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Положение о пропускном и внутриобъектовом режиме</w:t>
      </w:r>
    </w:p>
    <w:p>
      <w:r>
        <w:rPr>
          <w:color w:val="666666"/>
          <w:sz w:val="18"/>
        </w:rPr>
        <w:t>УТВЕРЖДАЮ: руководитель ___________ Приказ № ___ от «__» ____ 20__ г.</w:t>
      </w:r>
    </w:p>
    <w:p>
      <w:pPr>
        <w:pStyle w:val="Heading2"/>
      </w:pPr>
      <w:r>
        <w:rPr>
          <w:color w:val="186872"/>
          <w:sz w:val="24"/>
        </w:rPr>
        <w:t>1. Общие положения</w:t>
      </w:r>
    </w:p>
    <w:p>
      <w:r>
        <w:rPr>
          <w:color w:val="666666"/>
        </w:rPr>
        <w:t>Цель, область действия, ответственные ___________ [заполнить]</w:t>
      </w:r>
    </w:p>
    <w:p>
      <w:pPr>
        <w:pStyle w:val="Heading2"/>
      </w:pPr>
      <w:r>
        <w:rPr>
          <w:color w:val="186872"/>
          <w:sz w:val="24"/>
        </w:rPr>
        <w:t>2. Виды пропусков и порядок оформления</w:t>
      </w:r>
    </w:p>
    <w:p>
      <w:r>
        <w:rPr>
          <w:color w:val="666666"/>
        </w:rPr>
        <w:t>постоянные, временные, разовые, материальные ___________</w:t>
      </w:r>
    </w:p>
    <w:p>
      <w:pPr>
        <w:pStyle w:val="Heading2"/>
      </w:pPr>
      <w:r>
        <w:rPr>
          <w:color w:val="186872"/>
          <w:sz w:val="24"/>
        </w:rPr>
        <w:t>3. Порядок прохода людей</w:t>
      </w:r>
    </w:p>
    <w:p>
      <w:r>
        <w:rPr>
          <w:color w:val="666666"/>
        </w:rPr>
        <w:t>через КПП/турникет по пропуску; порядок для гостей и подрядчиков ___________</w:t>
      </w:r>
    </w:p>
    <w:p>
      <w:pPr>
        <w:pStyle w:val="Heading2"/>
      </w:pPr>
      <w:r>
        <w:rPr>
          <w:color w:val="186872"/>
          <w:sz w:val="24"/>
        </w:rPr>
        <w:t>4. Внос и вынос имущества</w:t>
      </w:r>
    </w:p>
    <w:p>
      <w:r>
        <w:rPr>
          <w:color w:val="666666"/>
        </w:rPr>
        <w:t>по материальному пропуску; порядок ввоза/вывоза транспортом ___________</w:t>
      </w:r>
    </w:p>
    <w:p>
      <w:pPr>
        <w:pStyle w:val="Heading2"/>
      </w:pPr>
      <w:r>
        <w:rPr>
          <w:color w:val="186872"/>
          <w:sz w:val="24"/>
        </w:rPr>
        <w:t>5. Внутриобъектовый режим</w:t>
      </w:r>
    </w:p>
    <w:p>
      <w:r>
        <w:rPr>
          <w:color w:val="666666"/>
        </w:rPr>
        <w:t>правила поведения на объекте, режимные зоны ___________</w:t>
      </w:r>
    </w:p>
    <w:p>
      <w:pPr>
        <w:pStyle w:val="Heading2"/>
      </w:pPr>
      <w:r>
        <w:rPr>
          <w:color w:val="186872"/>
          <w:sz w:val="24"/>
        </w:rPr>
        <w:t>6. Действия охраны и ответственность</w:t>
      </w:r>
    </w:p>
    <w:p>
      <w:r>
        <w:rPr>
          <w:color w:val="666666"/>
        </w:rPr>
        <w:t>при нарушениях, срабатывании СКУД/тревожной кнопки ___________</w:t>
      </w:r>
    </w:p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